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66ACA" w14:textId="5B73722C" w:rsidR="003D1DB8" w:rsidRDefault="003D1DB8" w:rsidP="003D1DB8">
      <w:pPr>
        <w:jc w:val="center"/>
        <w:rPr>
          <w:b/>
          <w:sz w:val="36"/>
          <w:szCs w:val="36"/>
        </w:rPr>
      </w:pPr>
      <w:r w:rsidRPr="00662382">
        <w:rPr>
          <w:b/>
          <w:sz w:val="36"/>
          <w:szCs w:val="36"/>
        </w:rPr>
        <w:t xml:space="preserve">ČESTNÉ PROHLÁŠENÍ </w:t>
      </w:r>
      <w:r>
        <w:rPr>
          <w:b/>
          <w:sz w:val="36"/>
          <w:szCs w:val="36"/>
        </w:rPr>
        <w:t>K SANKCÍM PROTI RUSKU A BĚLORUSKU V OBLASTI ZADÁVÁNÍ VEŘEJNÝCH ZAKÁZEK</w:t>
      </w:r>
    </w:p>
    <w:p w14:paraId="1E624AF0" w14:textId="77777777" w:rsidR="003D1DB8" w:rsidRPr="00662382" w:rsidRDefault="003D1DB8" w:rsidP="003D1DB8">
      <w:pPr>
        <w:jc w:val="center"/>
        <w:rPr>
          <w:b/>
          <w:sz w:val="36"/>
          <w:szCs w:val="36"/>
        </w:rPr>
      </w:pPr>
    </w:p>
    <w:p w14:paraId="248B7F48" w14:textId="224C3677" w:rsidR="00636817" w:rsidRPr="001A20E6" w:rsidRDefault="003D1DB8" w:rsidP="00636817">
      <w:pPr>
        <w:jc w:val="center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veřejná </w:t>
      </w:r>
      <w:r w:rsidRPr="001A20E6">
        <w:rPr>
          <w:rFonts w:cstheme="minorHAnsi"/>
          <w:sz w:val="18"/>
          <w:szCs w:val="18"/>
        </w:rPr>
        <w:t xml:space="preserve">zakázka na </w:t>
      </w:r>
      <w:r w:rsidR="00636817" w:rsidRPr="001A20E6">
        <w:rPr>
          <w:rFonts w:cstheme="minorHAnsi"/>
          <w:sz w:val="18"/>
          <w:szCs w:val="18"/>
        </w:rPr>
        <w:t>stavební práce</w:t>
      </w:r>
      <w:r w:rsidR="001A20E6" w:rsidRPr="001A20E6">
        <w:rPr>
          <w:rFonts w:cstheme="minorHAnsi"/>
          <w:sz w:val="18"/>
          <w:szCs w:val="18"/>
        </w:rPr>
        <w:t xml:space="preserve"> </w:t>
      </w:r>
      <w:r w:rsidRPr="001A20E6">
        <w:rPr>
          <w:rFonts w:cstheme="minorHAnsi"/>
          <w:sz w:val="18"/>
          <w:szCs w:val="18"/>
        </w:rPr>
        <w:t>zadávaná</w:t>
      </w:r>
      <w:r w:rsidR="008A0345">
        <w:rPr>
          <w:rFonts w:cstheme="minorHAnsi"/>
          <w:sz w:val="18"/>
          <w:szCs w:val="18"/>
        </w:rPr>
        <w:t xml:space="preserve"> </w:t>
      </w:r>
      <w:r w:rsidR="00461CBD">
        <w:rPr>
          <w:rFonts w:cstheme="minorHAnsi"/>
          <w:sz w:val="18"/>
          <w:szCs w:val="18"/>
        </w:rPr>
        <w:t>dle</w:t>
      </w:r>
      <w:r w:rsidR="00636817" w:rsidRPr="001A20E6">
        <w:rPr>
          <w:rFonts w:cstheme="minorHAnsi"/>
          <w:sz w:val="18"/>
          <w:szCs w:val="18"/>
        </w:rPr>
        <w:t xml:space="preserve"> </w:t>
      </w:r>
    </w:p>
    <w:p w14:paraId="169EB3F7" w14:textId="4CFA0C03" w:rsidR="003D1DB8" w:rsidRDefault="003D1DB8" w:rsidP="003D1DB8">
      <w:pPr>
        <w:jc w:val="center"/>
        <w:rPr>
          <w:rFonts w:cstheme="minorHAnsi"/>
          <w:sz w:val="18"/>
          <w:szCs w:val="18"/>
        </w:rPr>
      </w:pPr>
      <w:r w:rsidRPr="001A20E6">
        <w:rPr>
          <w:rFonts w:cstheme="minorHAnsi"/>
          <w:sz w:val="18"/>
          <w:szCs w:val="18"/>
        </w:rPr>
        <w:t>zákona č. 134/2016 Sb., o zadávání veřejných zakázek</w:t>
      </w:r>
      <w:r>
        <w:rPr>
          <w:rFonts w:cstheme="minorHAnsi"/>
          <w:sz w:val="18"/>
          <w:szCs w:val="18"/>
        </w:rPr>
        <w:t>, v</w:t>
      </w:r>
      <w:r w:rsidR="001A20E6">
        <w:rPr>
          <w:rFonts w:cstheme="minorHAnsi"/>
          <w:sz w:val="18"/>
          <w:szCs w:val="18"/>
        </w:rPr>
        <w:t xml:space="preserve">e </w:t>
      </w:r>
      <w:r>
        <w:rPr>
          <w:rFonts w:cstheme="minorHAnsi"/>
          <w:sz w:val="18"/>
          <w:szCs w:val="18"/>
        </w:rPr>
        <w:t>znění</w:t>
      </w:r>
      <w:r w:rsidR="001A20E6">
        <w:rPr>
          <w:rFonts w:cstheme="minorHAnsi"/>
          <w:sz w:val="18"/>
          <w:szCs w:val="18"/>
        </w:rPr>
        <w:t xml:space="preserve"> pozdějších předpisů</w:t>
      </w:r>
    </w:p>
    <w:p w14:paraId="616AD728" w14:textId="77777777" w:rsidR="003D1DB8" w:rsidRPr="00334980" w:rsidRDefault="003D1DB8" w:rsidP="003D1DB8">
      <w:pPr>
        <w:jc w:val="center"/>
        <w:rPr>
          <w:rFonts w:cstheme="minorHAnsi"/>
          <w:sz w:val="18"/>
          <w:szCs w:val="18"/>
        </w:rPr>
      </w:pPr>
    </w:p>
    <w:p w14:paraId="0533C315" w14:textId="1DC666AD" w:rsidR="003D1DB8" w:rsidRPr="00E45814" w:rsidRDefault="00E45814" w:rsidP="003D1DB8">
      <w:pPr>
        <w:tabs>
          <w:tab w:val="left" w:pos="1701"/>
        </w:tabs>
        <w:jc w:val="center"/>
        <w:rPr>
          <w:rFonts w:cstheme="minorHAnsi"/>
          <w:b/>
          <w:bCs/>
          <w:sz w:val="32"/>
          <w:szCs w:val="32"/>
        </w:rPr>
      </w:pPr>
      <w:r w:rsidRPr="00E45814">
        <w:rPr>
          <w:rFonts w:cstheme="minorHAnsi"/>
          <w:b/>
          <w:bCs/>
          <w:sz w:val="32"/>
          <w:szCs w:val="32"/>
        </w:rPr>
        <w:t>2/26/</w:t>
      </w:r>
      <w:proofErr w:type="gramStart"/>
      <w:r w:rsidRPr="00E45814">
        <w:rPr>
          <w:rFonts w:cstheme="minorHAnsi"/>
          <w:b/>
          <w:bCs/>
          <w:sz w:val="32"/>
          <w:szCs w:val="32"/>
        </w:rPr>
        <w:t>ZPŘ - Rekonstrukce</w:t>
      </w:r>
      <w:proofErr w:type="gramEnd"/>
      <w:r w:rsidRPr="00E45814">
        <w:rPr>
          <w:rFonts w:cstheme="minorHAnsi"/>
          <w:b/>
          <w:bCs/>
          <w:sz w:val="32"/>
          <w:szCs w:val="32"/>
        </w:rPr>
        <w:t xml:space="preserve"> komunikace na ul. Cílová, Těrlicko</w:t>
      </w:r>
    </w:p>
    <w:p w14:paraId="2C0BC8C0" w14:textId="77777777" w:rsidR="00E45814" w:rsidRPr="002C60C2" w:rsidRDefault="00E45814" w:rsidP="003D1DB8">
      <w:pPr>
        <w:tabs>
          <w:tab w:val="left" w:pos="1701"/>
        </w:tabs>
        <w:jc w:val="center"/>
        <w:rPr>
          <w:rFonts w:cstheme="minorHAnsi"/>
        </w:rPr>
      </w:pPr>
    </w:p>
    <w:tbl>
      <w:tblPr>
        <w:tblW w:w="942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9"/>
        <w:gridCol w:w="7027"/>
      </w:tblGrid>
      <w:tr w:rsidR="003D1DB8" w:rsidRPr="003106E5" w14:paraId="5AE7FFEA" w14:textId="77777777" w:rsidTr="00C56EDB">
        <w:trPr>
          <w:trHeight w:val="253"/>
          <w:tblCellSpacing w:w="15" w:type="dxa"/>
        </w:trPr>
        <w:tc>
          <w:tcPr>
            <w:tcW w:w="2354" w:type="dxa"/>
            <w:shd w:val="clear" w:color="auto" w:fill="1F497D"/>
            <w:vAlign w:val="center"/>
            <w:hideMark/>
          </w:tcPr>
          <w:p w14:paraId="2DCFAE28" w14:textId="77777777" w:rsidR="003D1DB8" w:rsidRPr="006E0532" w:rsidRDefault="003D1DB8" w:rsidP="00C56EDB">
            <w:pPr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Dodavatel:</w:t>
            </w:r>
          </w:p>
        </w:tc>
        <w:tc>
          <w:tcPr>
            <w:tcW w:w="6982" w:type="dxa"/>
            <w:shd w:val="clear" w:color="auto" w:fill="D9E2F3"/>
            <w:vAlign w:val="center"/>
            <w:hideMark/>
          </w:tcPr>
          <w:p w14:paraId="135910D9" w14:textId="77777777" w:rsidR="003D1DB8" w:rsidRPr="002C3BFF" w:rsidRDefault="003D1DB8" w:rsidP="00C56EDB">
            <w:pPr>
              <w:rPr>
                <w:rFonts w:cs="Calibri"/>
                <w:lang w:eastAsia="cs-CZ"/>
              </w:rPr>
            </w:pPr>
          </w:p>
        </w:tc>
      </w:tr>
      <w:tr w:rsidR="003D1DB8" w:rsidRPr="003106E5" w14:paraId="7EED066E" w14:textId="77777777" w:rsidTr="00C56EDB">
        <w:trPr>
          <w:trHeight w:val="253"/>
          <w:tblCellSpacing w:w="15" w:type="dxa"/>
        </w:trPr>
        <w:tc>
          <w:tcPr>
            <w:tcW w:w="2354" w:type="dxa"/>
            <w:shd w:val="clear" w:color="auto" w:fill="1F497D"/>
            <w:vAlign w:val="center"/>
            <w:hideMark/>
          </w:tcPr>
          <w:p w14:paraId="11519EDC" w14:textId="77777777" w:rsidR="003D1DB8" w:rsidRPr="006E0532" w:rsidRDefault="003D1DB8" w:rsidP="00C56EDB">
            <w:pPr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Sídlo:</w:t>
            </w:r>
          </w:p>
        </w:tc>
        <w:tc>
          <w:tcPr>
            <w:tcW w:w="6982" w:type="dxa"/>
            <w:shd w:val="clear" w:color="auto" w:fill="D9E2F3"/>
            <w:vAlign w:val="center"/>
            <w:hideMark/>
          </w:tcPr>
          <w:p w14:paraId="03481227" w14:textId="77777777" w:rsidR="003D1DB8" w:rsidRPr="002C3BFF" w:rsidRDefault="003D1DB8" w:rsidP="00C56EDB">
            <w:pPr>
              <w:rPr>
                <w:rFonts w:cs="Calibri"/>
                <w:lang w:eastAsia="cs-CZ"/>
              </w:rPr>
            </w:pPr>
          </w:p>
        </w:tc>
      </w:tr>
      <w:tr w:rsidR="003D1DB8" w:rsidRPr="003106E5" w14:paraId="02A56EF6" w14:textId="77777777" w:rsidTr="00C56EDB">
        <w:trPr>
          <w:trHeight w:val="253"/>
          <w:tblCellSpacing w:w="15" w:type="dxa"/>
        </w:trPr>
        <w:tc>
          <w:tcPr>
            <w:tcW w:w="2354" w:type="dxa"/>
            <w:shd w:val="clear" w:color="auto" w:fill="1F497D"/>
            <w:vAlign w:val="center"/>
            <w:hideMark/>
          </w:tcPr>
          <w:p w14:paraId="661CA6DE" w14:textId="77777777" w:rsidR="003D1DB8" w:rsidRPr="006E0532" w:rsidRDefault="003D1DB8" w:rsidP="00C56EDB">
            <w:pPr>
              <w:rPr>
                <w:rFonts w:cs="Calibri"/>
                <w:b/>
                <w:color w:val="FFFFFF"/>
                <w:lang w:eastAsia="cs-CZ"/>
              </w:rPr>
            </w:pPr>
            <w:r>
              <w:rPr>
                <w:rFonts w:cs="Calibri"/>
                <w:b/>
                <w:color w:val="FFFFFF"/>
                <w:lang w:eastAsia="cs-CZ"/>
              </w:rPr>
              <w:t>IČO</w:t>
            </w:r>
          </w:p>
        </w:tc>
        <w:tc>
          <w:tcPr>
            <w:tcW w:w="6982" w:type="dxa"/>
            <w:shd w:val="clear" w:color="auto" w:fill="D9E2F3"/>
            <w:vAlign w:val="center"/>
            <w:hideMark/>
          </w:tcPr>
          <w:p w14:paraId="743A7B9F" w14:textId="77777777" w:rsidR="003D1DB8" w:rsidRPr="002C3BFF" w:rsidRDefault="003D1DB8" w:rsidP="00C56EDB">
            <w:pPr>
              <w:rPr>
                <w:rFonts w:cs="Calibri"/>
                <w:lang w:eastAsia="cs-CZ"/>
              </w:rPr>
            </w:pPr>
          </w:p>
        </w:tc>
      </w:tr>
      <w:tr w:rsidR="003D1DB8" w:rsidRPr="003106E5" w14:paraId="46B7334A" w14:textId="77777777" w:rsidTr="00C56EDB">
        <w:trPr>
          <w:trHeight w:val="253"/>
          <w:tblCellSpacing w:w="15" w:type="dxa"/>
        </w:trPr>
        <w:tc>
          <w:tcPr>
            <w:tcW w:w="2354" w:type="dxa"/>
            <w:shd w:val="clear" w:color="auto" w:fill="1F497D"/>
            <w:vAlign w:val="center"/>
          </w:tcPr>
          <w:p w14:paraId="1F9E91EF" w14:textId="77777777" w:rsidR="003D1DB8" w:rsidRPr="006E0532" w:rsidRDefault="003D1DB8" w:rsidP="00C56EDB">
            <w:pPr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Oprávněná osoba:</w:t>
            </w:r>
          </w:p>
        </w:tc>
        <w:tc>
          <w:tcPr>
            <w:tcW w:w="6982" w:type="dxa"/>
            <w:shd w:val="clear" w:color="auto" w:fill="D9E2F3"/>
            <w:vAlign w:val="center"/>
          </w:tcPr>
          <w:p w14:paraId="21514B01" w14:textId="77777777" w:rsidR="003D1DB8" w:rsidRPr="002C3BFF" w:rsidRDefault="003D1DB8" w:rsidP="00C56EDB">
            <w:pPr>
              <w:rPr>
                <w:rFonts w:cs="Calibri"/>
                <w:lang w:eastAsia="cs-CZ"/>
              </w:rPr>
            </w:pPr>
          </w:p>
        </w:tc>
      </w:tr>
    </w:tbl>
    <w:p w14:paraId="56E60710" w14:textId="1A04325F" w:rsidR="00402E8D" w:rsidRDefault="003D1DB8" w:rsidP="00402E8D">
      <w:pPr>
        <w:pStyle w:val="Normln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1DB8">
        <w:rPr>
          <w:rFonts w:asciiTheme="minorHAnsi" w:hAnsiTheme="minorHAnsi" w:cstheme="minorHAnsi"/>
          <w:sz w:val="22"/>
          <w:szCs w:val="22"/>
        </w:rPr>
        <w:t xml:space="preserve">Čestně prohlašuji, že </w:t>
      </w:r>
    </w:p>
    <w:p w14:paraId="06A51977" w14:textId="3A615319" w:rsidR="00126DF2" w:rsidRPr="003D1DB8" w:rsidRDefault="00126DF2" w:rsidP="003D1DB8">
      <w:pPr>
        <w:pStyle w:val="Odstavecseseznamem"/>
        <w:widowControl w:val="0"/>
        <w:numPr>
          <w:ilvl w:val="0"/>
          <w:numId w:val="1"/>
        </w:numPr>
        <w:ind w:left="284" w:hanging="284"/>
        <w:contextualSpacing w:val="0"/>
        <w:rPr>
          <w:rFonts w:asciiTheme="minorHAnsi" w:eastAsia="Times New Roman" w:hAnsiTheme="minorHAnsi" w:cstheme="minorHAnsi"/>
          <w:bCs/>
          <w:sz w:val="22"/>
          <w:szCs w:val="22"/>
          <w:lang w:val="cs-CZ"/>
        </w:rPr>
      </w:pPr>
      <w:r w:rsidRPr="003D1DB8">
        <w:rPr>
          <w:rFonts w:asciiTheme="minorHAnsi" w:eastAsia="Times New Roman" w:hAnsiTheme="minorHAnsi" w:cstheme="minorHAnsi"/>
          <w:bCs/>
          <w:sz w:val="22"/>
          <w:szCs w:val="22"/>
          <w:lang w:val="cs-CZ"/>
        </w:rPr>
        <w:t xml:space="preserve">Dodavatel není osobou </w:t>
      </w:r>
      <w:r w:rsidRPr="003D1DB8">
        <w:rPr>
          <w:rFonts w:asciiTheme="minorHAnsi" w:eastAsia="Times New Roman" w:hAnsiTheme="minorHAnsi" w:cstheme="minorHAnsi"/>
          <w:color w:val="333333"/>
          <w:sz w:val="22"/>
          <w:szCs w:val="22"/>
          <w:lang w:val="cs-CZ"/>
        </w:rPr>
        <w:t xml:space="preserve">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</w:t>
      </w:r>
      <w:r w:rsidRPr="003D1DB8">
        <w:rPr>
          <w:rFonts w:asciiTheme="minorHAnsi" w:eastAsia="Calibri" w:hAnsiTheme="minorHAnsi" w:cstheme="minorHAnsi"/>
          <w:sz w:val="22"/>
          <w:szCs w:val="22"/>
          <w:lang w:val="cs-CZ" w:eastAsia="en-US"/>
        </w:rPr>
        <w:t>nařízení Rady (ES) č. 765/2006 ze dne 18. května 2006 o omezujících opatřeních vůči prezidentu Lukašenkovi a některým představitelům Běloruska (ve znění pozdějších aktualizací)</w:t>
      </w:r>
      <w:r w:rsidRPr="003D1DB8">
        <w:rPr>
          <w:rFonts w:asciiTheme="minorHAnsi" w:eastAsia="Calibri" w:hAnsiTheme="minorHAnsi" w:cstheme="minorHAnsi"/>
          <w:sz w:val="22"/>
          <w:szCs w:val="22"/>
          <w:vertAlign w:val="superscript"/>
          <w:lang w:val="cs-CZ" w:eastAsia="en-US"/>
        </w:rPr>
        <w:footnoteReference w:id="1"/>
      </w:r>
      <w:r w:rsidRPr="003D1DB8">
        <w:rPr>
          <w:rFonts w:asciiTheme="minorHAnsi" w:eastAsia="Calibri" w:hAnsiTheme="minorHAnsi" w:cstheme="minorHAnsi"/>
          <w:sz w:val="22"/>
          <w:szCs w:val="22"/>
          <w:lang w:val="cs-CZ" w:eastAsia="en-US"/>
        </w:rPr>
        <w:t>.</w:t>
      </w:r>
    </w:p>
    <w:p w14:paraId="46C7FECA" w14:textId="77777777" w:rsidR="00FA3444" w:rsidRPr="003D1DB8" w:rsidRDefault="00FA3444" w:rsidP="003D1DB8">
      <w:pPr>
        <w:pStyle w:val="Odstavecseseznamem"/>
        <w:widowControl w:val="0"/>
        <w:ind w:left="284"/>
        <w:contextualSpacing w:val="0"/>
        <w:rPr>
          <w:rFonts w:asciiTheme="minorHAnsi" w:eastAsia="Times New Roman" w:hAnsiTheme="minorHAnsi" w:cstheme="minorHAnsi"/>
          <w:bCs/>
          <w:sz w:val="22"/>
          <w:szCs w:val="22"/>
          <w:lang w:val="cs-CZ"/>
        </w:rPr>
      </w:pPr>
    </w:p>
    <w:p w14:paraId="06CE9CBC" w14:textId="77777777" w:rsidR="00126DF2" w:rsidRPr="005125CA" w:rsidRDefault="00126DF2" w:rsidP="005125CA">
      <w:pPr>
        <w:pStyle w:val="Odstavecseseznamem"/>
        <w:widowControl w:val="0"/>
        <w:numPr>
          <w:ilvl w:val="0"/>
          <w:numId w:val="1"/>
        </w:numPr>
        <w:ind w:left="284" w:hanging="284"/>
        <w:contextualSpacing w:val="0"/>
        <w:rPr>
          <w:rFonts w:asciiTheme="minorHAnsi" w:eastAsia="Times New Roman" w:hAnsiTheme="minorHAnsi" w:cstheme="minorHAnsi"/>
          <w:color w:val="333333"/>
          <w:sz w:val="22"/>
          <w:szCs w:val="22"/>
          <w:lang w:val="cs-CZ"/>
        </w:rPr>
      </w:pPr>
      <w:r w:rsidRPr="005125CA">
        <w:rPr>
          <w:rFonts w:asciiTheme="minorHAnsi" w:eastAsia="Times New Roman" w:hAnsiTheme="minorHAnsi" w:cstheme="minorHAnsi"/>
          <w:color w:val="333333"/>
          <w:sz w:val="22"/>
          <w:szCs w:val="22"/>
          <w:lang w:val="cs-CZ"/>
        </w:rPr>
        <w:t>žádné finanční prostředky, které obdrží za plnění veřejné zakázky, přímo ani nepřímo nezpřístupní fyzickým nebo právnickým osobám, subjektům či orgánům s nimi spojeným nebo v jejich prospěch uvedeným v sankčním seznamu v příloze nařízení Rady (EU) č. 269/2014 ze dne 17. března 2014, o omezujících opatřeních vzhledem k činnostem narušujícím nebo ohrožujícím územní celistvost, svrchovanost a nezávislost Ukrajiny (ve znění pozdějších aktualizací) nebo nařízení Rady (ES) č. 765/2006 ze dne 18. května 2006 o omezujících opatřeních vůči prezidentu Lukašenkovi a některým představitelům Běloruska (ve znění pozdějších aktualizací).</w:t>
      </w:r>
    </w:p>
    <w:p w14:paraId="0CDAEDAA" w14:textId="280D73EE" w:rsidR="00126DF2" w:rsidRDefault="00126DF2" w:rsidP="003D1DB8">
      <w:pPr>
        <w:ind w:left="284" w:hanging="284"/>
        <w:rPr>
          <w:rFonts w:cstheme="minorHAnsi"/>
        </w:rPr>
      </w:pPr>
    </w:p>
    <w:p w14:paraId="3A159C57" w14:textId="4C67E4EE" w:rsidR="00402E8D" w:rsidRPr="00662382" w:rsidRDefault="00402E8D" w:rsidP="00402E8D">
      <w:pPr>
        <w:pStyle w:val="2Nadpis"/>
        <w:numPr>
          <w:ilvl w:val="0"/>
          <w:numId w:val="0"/>
        </w:numPr>
        <w:jc w:val="center"/>
        <w:rPr>
          <w:b w:val="0"/>
          <w:sz w:val="22"/>
          <w:szCs w:val="22"/>
        </w:rPr>
      </w:pPr>
      <w:r w:rsidRPr="00662382">
        <w:rPr>
          <w:b w:val="0"/>
          <w:sz w:val="22"/>
          <w:szCs w:val="22"/>
        </w:rPr>
        <w:t>V ………………………… dne: ……</w:t>
      </w:r>
      <w:proofErr w:type="gramStart"/>
      <w:r w:rsidRPr="00662382">
        <w:rPr>
          <w:b w:val="0"/>
          <w:sz w:val="22"/>
          <w:szCs w:val="22"/>
        </w:rPr>
        <w:t>…….</w:t>
      </w:r>
      <w:proofErr w:type="gramEnd"/>
      <w:r w:rsidRPr="00662382">
        <w:rPr>
          <w:b w:val="0"/>
          <w:sz w:val="22"/>
          <w:szCs w:val="22"/>
        </w:rPr>
        <w:t>202</w:t>
      </w:r>
      <w:r w:rsidR="00461CBD">
        <w:rPr>
          <w:b w:val="0"/>
          <w:sz w:val="22"/>
          <w:szCs w:val="22"/>
        </w:rPr>
        <w:t>6</w:t>
      </w:r>
    </w:p>
    <w:p w14:paraId="6A1B88D9" w14:textId="77777777" w:rsidR="00402E8D" w:rsidRPr="00662382" w:rsidRDefault="00402E8D" w:rsidP="00402E8D">
      <w:pPr>
        <w:pStyle w:val="2Nadpis"/>
        <w:numPr>
          <w:ilvl w:val="0"/>
          <w:numId w:val="0"/>
        </w:numPr>
        <w:jc w:val="center"/>
        <w:rPr>
          <w:b w:val="0"/>
          <w:sz w:val="22"/>
          <w:szCs w:val="22"/>
        </w:rPr>
      </w:pPr>
    </w:p>
    <w:p w14:paraId="3D5DE578" w14:textId="77777777" w:rsidR="00402E8D" w:rsidRPr="00662382" w:rsidRDefault="00402E8D" w:rsidP="00402E8D">
      <w:pPr>
        <w:pStyle w:val="2Nadpis"/>
        <w:numPr>
          <w:ilvl w:val="0"/>
          <w:numId w:val="0"/>
        </w:numPr>
        <w:jc w:val="center"/>
        <w:rPr>
          <w:b w:val="0"/>
          <w:sz w:val="22"/>
          <w:szCs w:val="22"/>
        </w:rPr>
      </w:pPr>
    </w:p>
    <w:p w14:paraId="5638F101" w14:textId="77777777" w:rsidR="00402E8D" w:rsidRPr="00662382" w:rsidRDefault="00402E8D" w:rsidP="00402E8D">
      <w:pPr>
        <w:pStyle w:val="2Nadpis"/>
        <w:numPr>
          <w:ilvl w:val="0"/>
          <w:numId w:val="0"/>
        </w:numPr>
        <w:jc w:val="center"/>
        <w:rPr>
          <w:b w:val="0"/>
          <w:sz w:val="22"/>
          <w:szCs w:val="22"/>
        </w:rPr>
      </w:pPr>
      <w:r w:rsidRPr="00662382">
        <w:rPr>
          <w:b w:val="0"/>
          <w:sz w:val="22"/>
          <w:szCs w:val="22"/>
        </w:rPr>
        <w:t>………………………………………………………</w:t>
      </w:r>
    </w:p>
    <w:p w14:paraId="618286FB" w14:textId="77777777" w:rsidR="00402E8D" w:rsidRPr="00662382" w:rsidRDefault="00402E8D" w:rsidP="00402E8D">
      <w:pPr>
        <w:pStyle w:val="2Nadpis"/>
        <w:numPr>
          <w:ilvl w:val="0"/>
          <w:numId w:val="0"/>
        </w:numPr>
        <w:jc w:val="center"/>
        <w:rPr>
          <w:b w:val="0"/>
          <w:sz w:val="22"/>
          <w:szCs w:val="22"/>
        </w:rPr>
      </w:pPr>
      <w:r w:rsidRPr="00662382">
        <w:rPr>
          <w:b w:val="0"/>
          <w:sz w:val="22"/>
          <w:szCs w:val="22"/>
        </w:rPr>
        <w:t>jméno a příjmení</w:t>
      </w:r>
    </w:p>
    <w:p w14:paraId="6781404B" w14:textId="77777777" w:rsidR="00402E8D" w:rsidRPr="00662382" w:rsidRDefault="00402E8D" w:rsidP="00402E8D">
      <w:pPr>
        <w:pStyle w:val="2Nadpis"/>
        <w:numPr>
          <w:ilvl w:val="0"/>
          <w:numId w:val="0"/>
        </w:numPr>
        <w:jc w:val="center"/>
        <w:rPr>
          <w:b w:val="0"/>
          <w:sz w:val="22"/>
          <w:szCs w:val="22"/>
        </w:rPr>
      </w:pPr>
      <w:r w:rsidRPr="00662382">
        <w:rPr>
          <w:b w:val="0"/>
          <w:sz w:val="22"/>
          <w:szCs w:val="22"/>
        </w:rPr>
        <w:t>podpis oprávněné osoby dodavatele</w:t>
      </w:r>
    </w:p>
    <w:p w14:paraId="7C289CC8" w14:textId="1F6502C9" w:rsidR="00402E8D" w:rsidRPr="00463EB4" w:rsidRDefault="00402E8D" w:rsidP="00463EB4">
      <w:pPr>
        <w:pStyle w:val="2Nadpis"/>
        <w:numPr>
          <w:ilvl w:val="0"/>
          <w:numId w:val="0"/>
        </w:numPr>
        <w:jc w:val="center"/>
        <w:rPr>
          <w:b w:val="0"/>
          <w:sz w:val="22"/>
          <w:szCs w:val="22"/>
        </w:rPr>
      </w:pPr>
      <w:r w:rsidRPr="00662382">
        <w:rPr>
          <w:b w:val="0"/>
          <w:sz w:val="22"/>
          <w:szCs w:val="22"/>
        </w:rPr>
        <w:t>OTISK RAZÍTKA</w:t>
      </w:r>
    </w:p>
    <w:p w14:paraId="27252E4E" w14:textId="586E2CB1" w:rsidR="003D1DB8" w:rsidRDefault="003D1DB8" w:rsidP="003D1DB8">
      <w:pPr>
        <w:ind w:left="284" w:hanging="284"/>
        <w:rPr>
          <w:rFonts w:cstheme="minorHAnsi"/>
        </w:rPr>
      </w:pPr>
    </w:p>
    <w:sectPr w:rsidR="003D1DB8" w:rsidSect="006D4445">
      <w:headerReference w:type="default" r:id="rId8"/>
      <w:pgSz w:w="11906" w:h="16838" w:code="9"/>
      <w:pgMar w:top="1418" w:right="1416" w:bottom="1560" w:left="1418" w:header="709" w:footer="374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F73E" w14:textId="77777777" w:rsidR="00103600" w:rsidRDefault="00103600" w:rsidP="00126DF2">
      <w:r>
        <w:separator/>
      </w:r>
    </w:p>
  </w:endnote>
  <w:endnote w:type="continuationSeparator" w:id="0">
    <w:p w14:paraId="1B320298" w14:textId="77777777" w:rsidR="00103600" w:rsidRDefault="00103600" w:rsidP="0012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EDFE" w14:textId="77777777" w:rsidR="00103600" w:rsidRDefault="00103600" w:rsidP="00126DF2">
      <w:r>
        <w:separator/>
      </w:r>
    </w:p>
  </w:footnote>
  <w:footnote w:type="continuationSeparator" w:id="0">
    <w:p w14:paraId="6368D467" w14:textId="77777777" w:rsidR="00103600" w:rsidRDefault="00103600" w:rsidP="00126DF2">
      <w:r>
        <w:continuationSeparator/>
      </w:r>
    </w:p>
  </w:footnote>
  <w:footnote w:id="1">
    <w:p w14:paraId="3F5F9C1B" w14:textId="77777777" w:rsidR="00126DF2" w:rsidRPr="003D1DB8" w:rsidRDefault="00126DF2" w:rsidP="00126DF2">
      <w:pPr>
        <w:pStyle w:val="Textpoznpodarou"/>
        <w:spacing w:before="120"/>
        <w:jc w:val="both"/>
        <w:rPr>
          <w:rFonts w:asciiTheme="minorHAnsi" w:hAnsiTheme="minorHAnsi" w:cstheme="minorHAnsi"/>
          <w:sz w:val="16"/>
          <w:szCs w:val="16"/>
        </w:rPr>
      </w:pPr>
      <w:r w:rsidRPr="003D1DB8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3D1DB8">
        <w:rPr>
          <w:rFonts w:asciiTheme="minorHAnsi" w:hAnsiTheme="minorHAnsi" w:cstheme="minorHAnsi"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anchor="rusko-seznam-sankcionovanych-osob" w:history="1">
        <w:r w:rsidRPr="003D1DB8">
          <w:rPr>
            <w:rStyle w:val="Hypertextovodkaz"/>
            <w:rFonts w:asciiTheme="minorHAnsi" w:hAnsiTheme="minorHAnsi" w:cstheme="minorHAnsi"/>
            <w:sz w:val="16"/>
            <w:szCs w:val="16"/>
          </w:rPr>
          <w:t>https://www.financnianalytickyurad.cz/povinne-osoby-dle-zakona-c-2532008-sb#rusko-seznam-sankcionovanych-osob</w:t>
        </w:r>
      </w:hyperlink>
      <w:r w:rsidRPr="003D1DB8">
        <w:rPr>
          <w:rFonts w:asciiTheme="minorHAnsi" w:hAnsiTheme="minorHAnsi" w:cstheme="minorHAnsi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C0E" w14:textId="250D5BC7" w:rsidR="003D1DB8" w:rsidRDefault="003D1DB8" w:rsidP="003D1DB8">
    <w:pPr>
      <w:pStyle w:val="Normlnweb"/>
      <w:spacing w:before="0" w:beforeAutospacing="0" w:after="0" w:afterAutospacing="0"/>
      <w:jc w:val="right"/>
      <w:rPr>
        <w:rFonts w:ascii="Calibri" w:hAnsi="Calibri" w:cs="Calibri"/>
        <w:b/>
        <w:sz w:val="22"/>
        <w:szCs w:val="22"/>
      </w:rPr>
    </w:pPr>
    <w:bookmarkStart w:id="0" w:name="_Hlk67916457"/>
  </w:p>
  <w:p w14:paraId="0C8695AC" w14:textId="77777777" w:rsidR="003D1DB8" w:rsidRDefault="003D1DB8" w:rsidP="003D1DB8">
    <w:pPr>
      <w:pStyle w:val="Normlnweb"/>
      <w:spacing w:before="0" w:beforeAutospacing="0" w:after="0" w:afterAutospacing="0"/>
      <w:jc w:val="right"/>
      <w:rPr>
        <w:rFonts w:ascii="Calibri" w:hAnsi="Calibri" w:cs="Calibri"/>
        <w:b/>
        <w:sz w:val="22"/>
        <w:szCs w:val="22"/>
      </w:rPr>
    </w:pPr>
  </w:p>
  <w:bookmarkEnd w:id="0"/>
  <w:p w14:paraId="081A2829" w14:textId="1F977417" w:rsidR="003D1DB8" w:rsidRDefault="001A20E6">
    <w:pPr>
      <w:pStyle w:val="Zhlav"/>
    </w:pPr>
    <w:r>
      <w:t xml:space="preserve">Příloha č. </w:t>
    </w:r>
    <w:r w:rsidR="008A0345">
      <w:t>6</w:t>
    </w:r>
  </w:p>
  <w:p w14:paraId="04105DB5" w14:textId="77777777" w:rsidR="001A20E6" w:rsidRDefault="001A20E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682910">
    <w:abstractNumId w:val="1"/>
  </w:num>
  <w:num w:numId="2" w16cid:durableId="196702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27F"/>
    <w:rsid w:val="00003DC0"/>
    <w:rsid w:val="00046DD1"/>
    <w:rsid w:val="000516C7"/>
    <w:rsid w:val="000C56CA"/>
    <w:rsid w:val="000E0353"/>
    <w:rsid w:val="00103600"/>
    <w:rsid w:val="00126DF2"/>
    <w:rsid w:val="001A20E6"/>
    <w:rsid w:val="001F7D0A"/>
    <w:rsid w:val="00374C01"/>
    <w:rsid w:val="003D04DE"/>
    <w:rsid w:val="003D1DB8"/>
    <w:rsid w:val="00402E8D"/>
    <w:rsid w:val="00461CBD"/>
    <w:rsid w:val="00463473"/>
    <w:rsid w:val="00463EB4"/>
    <w:rsid w:val="004C7B81"/>
    <w:rsid w:val="005125CA"/>
    <w:rsid w:val="00516069"/>
    <w:rsid w:val="005522F1"/>
    <w:rsid w:val="005A194E"/>
    <w:rsid w:val="005B127F"/>
    <w:rsid w:val="005C2183"/>
    <w:rsid w:val="005D5FB1"/>
    <w:rsid w:val="006031B2"/>
    <w:rsid w:val="00636817"/>
    <w:rsid w:val="00653E17"/>
    <w:rsid w:val="006D4445"/>
    <w:rsid w:val="00772CA6"/>
    <w:rsid w:val="00847F05"/>
    <w:rsid w:val="008A0345"/>
    <w:rsid w:val="009906E7"/>
    <w:rsid w:val="009D4403"/>
    <w:rsid w:val="00A56D6B"/>
    <w:rsid w:val="00A710BF"/>
    <w:rsid w:val="00AC1471"/>
    <w:rsid w:val="00AE5A9B"/>
    <w:rsid w:val="00B15320"/>
    <w:rsid w:val="00B84D19"/>
    <w:rsid w:val="00B9171A"/>
    <w:rsid w:val="00B953AD"/>
    <w:rsid w:val="00D33C6A"/>
    <w:rsid w:val="00DC0280"/>
    <w:rsid w:val="00DC1F4E"/>
    <w:rsid w:val="00E45814"/>
    <w:rsid w:val="00EA6508"/>
    <w:rsid w:val="00EE5C0E"/>
    <w:rsid w:val="00FA3444"/>
    <w:rsid w:val="00FC3543"/>
    <w:rsid w:val="00FC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02AFB"/>
  <w15:docId w15:val="{D8ACB26A-4356-417F-BF54-1B58A8AB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DC1F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uiPriority w:val="99"/>
    <w:rsid w:val="00126DF2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26DF2"/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26DF2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semiHidden/>
    <w:unhideWhenUsed/>
    <w:rsid w:val="00126DF2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126DF2"/>
    <w:pPr>
      <w:ind w:left="720"/>
      <w:contextualSpacing/>
      <w:jc w:val="both"/>
    </w:pPr>
    <w:rPr>
      <w:rFonts w:ascii="Times New Roman" w:eastAsia="SimSun" w:hAnsi="Times New Roman" w:cs="Times New Roman"/>
      <w:sz w:val="24"/>
      <w:szCs w:val="20"/>
      <w:lang w:val="en-GB" w:eastAsia="cs-CZ"/>
    </w:rPr>
  </w:style>
  <w:style w:type="paragraph" w:styleId="Zhlav">
    <w:name w:val="header"/>
    <w:basedOn w:val="Normln"/>
    <w:link w:val="ZhlavChar"/>
    <w:uiPriority w:val="99"/>
    <w:unhideWhenUsed/>
    <w:rsid w:val="003D1D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1DB8"/>
  </w:style>
  <w:style w:type="paragraph" w:styleId="Zpat">
    <w:name w:val="footer"/>
    <w:basedOn w:val="Normln"/>
    <w:link w:val="ZpatChar"/>
    <w:uiPriority w:val="99"/>
    <w:unhideWhenUsed/>
    <w:rsid w:val="003D1D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1DB8"/>
  </w:style>
  <w:style w:type="paragraph" w:customStyle="1" w:styleId="2Nadpis">
    <w:name w:val="2_Nadpis"/>
    <w:basedOn w:val="Normln"/>
    <w:qFormat/>
    <w:rsid w:val="003D1DB8"/>
    <w:pPr>
      <w:keepNext/>
      <w:numPr>
        <w:numId w:val="2"/>
      </w:numPr>
      <w:spacing w:after="120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3D1DB8"/>
    <w:pPr>
      <w:keepNext/>
      <w:numPr>
        <w:ilvl w:val="1"/>
        <w:numId w:val="2"/>
      </w:numPr>
      <w:spacing w:after="120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3D1DB8"/>
    <w:pPr>
      <w:keepNext/>
      <w:numPr>
        <w:ilvl w:val="2"/>
        <w:numId w:val="2"/>
      </w:numPr>
      <w:spacing w:after="120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3D1DB8"/>
    <w:pPr>
      <w:numPr>
        <w:ilvl w:val="4"/>
        <w:numId w:val="2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3D1DB8"/>
    <w:pPr>
      <w:numPr>
        <w:ilvl w:val="5"/>
        <w:numId w:val="2"/>
      </w:numPr>
      <w:spacing w:after="60"/>
      <w:contextualSpacing/>
      <w:jc w:val="both"/>
    </w:pPr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3D1DB8"/>
    <w:pPr>
      <w:numPr>
        <w:ilvl w:val="3"/>
        <w:numId w:val="2"/>
      </w:numPr>
      <w:spacing w:after="120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3D1DB8"/>
    <w:rPr>
      <w:rFonts w:eastAsia="Times New Roman" w:cs="Arial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3D1DB8"/>
    <w:rPr>
      <w:color w:val="954F72" w:themeColor="followedHyperlink"/>
      <w:u w:val="single"/>
    </w:rPr>
  </w:style>
  <w:style w:type="character" w:customStyle="1" w:styleId="7PsmenoChar">
    <w:name w:val="7_Písmeno Char"/>
    <w:basedOn w:val="Standardnpsmoodstavce"/>
    <w:link w:val="7Psmeno"/>
    <w:rsid w:val="003D1DB8"/>
    <w:rPr>
      <w:rFonts w:eastAsia="Times New Roman" w:cs="Arial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povinne-osoby-dle-zakona-c-2532008-sb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9C709-4C18-499E-84C4-D01B5A565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Hnízda</dc:creator>
  <cp:lastModifiedBy>radim.pala@outlook.cz</cp:lastModifiedBy>
  <cp:revision>22</cp:revision>
  <dcterms:created xsi:type="dcterms:W3CDTF">2023-02-20T16:02:00Z</dcterms:created>
  <dcterms:modified xsi:type="dcterms:W3CDTF">2026-02-02T10:24:00Z</dcterms:modified>
</cp:coreProperties>
</file>